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2C228C">
      <w:pPr>
        <w:pStyle w:val="a4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青之</w:t>
      </w:r>
      <w:r>
        <w:rPr>
          <w:rFonts w:hint="eastAsia"/>
          <w:b/>
          <w:sz w:val="84"/>
          <w:szCs w:val="84"/>
        </w:rPr>
        <w:t>.</w:t>
      </w:r>
      <w:r>
        <w:rPr>
          <w:rFonts w:hint="eastAsia"/>
          <w:b/>
          <w:sz w:val="84"/>
          <w:szCs w:val="84"/>
        </w:rPr>
        <w:t>质检</w:t>
      </w:r>
    </w:p>
    <w:p w:rsidR="008A1142" w:rsidRDefault="002C228C">
      <w:pPr>
        <w:pStyle w:val="a4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网上受理</w:t>
      </w:r>
      <w:r>
        <w:rPr>
          <w:rFonts w:hint="eastAsia"/>
          <w:b/>
          <w:sz w:val="84"/>
          <w:szCs w:val="84"/>
        </w:rPr>
        <w:t xml:space="preserve"> </w:t>
      </w:r>
    </w:p>
    <w:p w:rsidR="008A1142" w:rsidRDefault="002C228C">
      <w:pPr>
        <w:spacing w:line="0" w:lineRule="atLeast"/>
        <w:jc w:val="center"/>
        <w:rPr>
          <w:rFonts w:ascii="Times New Roman" w:hAnsi="Times New Roman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受理流程指南</w:t>
      </w: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8A1142">
      <w:pPr>
        <w:spacing w:line="0" w:lineRule="atLeast"/>
        <w:rPr>
          <w:rFonts w:ascii="Times New Roman" w:hAnsi="Times New Roman"/>
        </w:rPr>
      </w:pPr>
    </w:p>
    <w:p w:rsidR="008A1142" w:rsidRDefault="002C228C">
      <w:pPr>
        <w:spacing w:line="0" w:lineRule="atLeast"/>
        <w:jc w:val="center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目录</w:t>
      </w:r>
    </w:p>
    <w:bookmarkStart w:id="0" w:name="_GoBack"/>
    <w:bookmarkEnd w:id="0"/>
    <w:p w:rsidR="00EC5093" w:rsidRDefault="00EA2DE1">
      <w:pPr>
        <w:pStyle w:val="1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EC5093">
        <w:instrText xml:space="preserve"> TOC \o "1-2" \h \z \u </w:instrText>
      </w:r>
      <w:r>
        <w:fldChar w:fldCharType="separate"/>
      </w:r>
      <w:hyperlink w:anchor="_Toc419451529" w:history="1">
        <w:r w:rsidR="00EC5093" w:rsidRPr="00C25AE1">
          <w:rPr>
            <w:rStyle w:val="a7"/>
            <w:rFonts w:ascii="Times New Roman" w:hAnsi="宋体" w:hint="eastAsia"/>
            <w:noProof/>
          </w:rPr>
          <w:t>第</w:t>
        </w:r>
        <w:r w:rsidR="00EC5093" w:rsidRPr="00C25AE1">
          <w:rPr>
            <w:rStyle w:val="a7"/>
            <w:rFonts w:ascii="Times New Roman" w:hAnsi="Times New Roman"/>
            <w:noProof/>
          </w:rPr>
          <w:t>1</w:t>
        </w:r>
        <w:r w:rsidR="00EC5093" w:rsidRPr="00C25AE1">
          <w:rPr>
            <w:rStyle w:val="a7"/>
            <w:rFonts w:ascii="Times New Roman" w:hAnsi="宋体" w:hint="eastAsia"/>
            <w:noProof/>
          </w:rPr>
          <w:t>章</w:t>
        </w:r>
        <w:r w:rsidR="00EC5093" w:rsidRPr="00C25AE1">
          <w:rPr>
            <w:rStyle w:val="a7"/>
            <w:rFonts w:ascii="Times New Roman" w:hAnsi="宋体"/>
            <w:noProof/>
          </w:rPr>
          <w:t xml:space="preserve"> </w:t>
        </w:r>
        <w:r w:rsidR="00EC5093" w:rsidRPr="00C25AE1">
          <w:rPr>
            <w:rStyle w:val="a7"/>
            <w:rFonts w:ascii="Times New Roman" w:hAnsi="宋体" w:hint="eastAsia"/>
            <w:noProof/>
          </w:rPr>
          <w:t>系统界面布局介绍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0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1.1 </w:t>
        </w:r>
        <w:r w:rsidR="00EC5093" w:rsidRPr="00C25AE1">
          <w:rPr>
            <w:rStyle w:val="a7"/>
            <w:rFonts w:ascii="Times New Roman" w:hAnsi="宋体" w:hint="eastAsia"/>
            <w:noProof/>
          </w:rPr>
          <w:t>登录界面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1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1.2 </w:t>
        </w:r>
        <w:r w:rsidR="00EC5093" w:rsidRPr="00C25AE1">
          <w:rPr>
            <w:rStyle w:val="a7"/>
            <w:rFonts w:ascii="Times New Roman" w:hAnsi="宋体" w:hint="eastAsia"/>
            <w:noProof/>
          </w:rPr>
          <w:t>个人中心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1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2" w:history="1">
        <w:r w:rsidR="00EC5093" w:rsidRPr="00C25AE1">
          <w:rPr>
            <w:rStyle w:val="a7"/>
            <w:rFonts w:ascii="Times New Roman" w:hAnsi="宋体" w:hint="eastAsia"/>
            <w:noProof/>
          </w:rPr>
          <w:t>第</w:t>
        </w:r>
        <w:r w:rsidR="00EC5093" w:rsidRPr="00C25AE1">
          <w:rPr>
            <w:rStyle w:val="a7"/>
            <w:rFonts w:ascii="Times New Roman" w:hAnsi="Times New Roman"/>
            <w:noProof/>
          </w:rPr>
          <w:t>2</w:t>
        </w:r>
        <w:r w:rsidR="00EC5093" w:rsidRPr="00C25AE1">
          <w:rPr>
            <w:rStyle w:val="a7"/>
            <w:rFonts w:ascii="Times New Roman" w:hAnsi="宋体" w:hint="eastAsia"/>
            <w:noProof/>
          </w:rPr>
          <w:t>章</w:t>
        </w:r>
        <w:r w:rsidR="00EC5093" w:rsidRPr="00C25AE1">
          <w:rPr>
            <w:rStyle w:val="a7"/>
            <w:rFonts w:ascii="Times New Roman" w:hAnsi="宋体"/>
            <w:noProof/>
          </w:rPr>
          <w:t xml:space="preserve"> </w:t>
        </w:r>
        <w:r w:rsidR="00EC5093" w:rsidRPr="00C25AE1">
          <w:rPr>
            <w:rStyle w:val="a7"/>
            <w:rFonts w:ascii="Times New Roman" w:hAnsi="宋体" w:hint="eastAsia"/>
            <w:noProof/>
          </w:rPr>
          <w:t>流程介绍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3" w:history="1">
        <w:r w:rsidR="00EC5093" w:rsidRPr="00C25AE1">
          <w:rPr>
            <w:rStyle w:val="a7"/>
            <w:rFonts w:ascii="Times New Roman" w:hAnsi="Times New Roman"/>
            <w:noProof/>
            <w:kern w:val="0"/>
          </w:rPr>
          <w:t xml:space="preserve">2.1 </w:t>
        </w:r>
        <w:r w:rsidR="00EC5093" w:rsidRPr="00C25AE1">
          <w:rPr>
            <w:rStyle w:val="a7"/>
            <w:rFonts w:ascii="Times New Roman" w:hAnsi="Times New Roman" w:hint="eastAsia"/>
            <w:noProof/>
            <w:kern w:val="0"/>
          </w:rPr>
          <w:t>注册</w:t>
        </w:r>
        <w:r w:rsidR="00EC5093" w:rsidRPr="00C25AE1">
          <w:rPr>
            <w:rStyle w:val="a7"/>
            <w:rFonts w:ascii="Times New Roman" w:hAnsi="宋体" w:hint="eastAsia"/>
            <w:noProof/>
            <w:kern w:val="0"/>
          </w:rPr>
          <w:t>账号信息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4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2.2 </w:t>
        </w:r>
        <w:r w:rsidR="00EC5093" w:rsidRPr="00C25AE1">
          <w:rPr>
            <w:rStyle w:val="a7"/>
            <w:rFonts w:ascii="Times New Roman" w:hAnsi="宋体" w:hint="eastAsia"/>
            <w:noProof/>
          </w:rPr>
          <w:t>添加个人样品信息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5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2.3 </w:t>
        </w:r>
        <w:r w:rsidR="00EC5093" w:rsidRPr="00C25AE1">
          <w:rPr>
            <w:rStyle w:val="a7"/>
            <w:rFonts w:ascii="Times New Roman" w:hAnsi="宋体" w:hint="eastAsia"/>
            <w:noProof/>
          </w:rPr>
          <w:t>添加样品到送检车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6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2.4 </w:t>
        </w:r>
        <w:r w:rsidR="00EC5093" w:rsidRPr="00C25AE1">
          <w:rPr>
            <w:rStyle w:val="a7"/>
            <w:rFonts w:ascii="Times New Roman" w:hAnsi="Times New Roman" w:hint="eastAsia"/>
            <w:noProof/>
          </w:rPr>
          <w:t>选择送检车中的样品，建立送检单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7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2.5 </w:t>
        </w:r>
        <w:r w:rsidR="00EC5093" w:rsidRPr="00C25AE1">
          <w:rPr>
            <w:rStyle w:val="a7"/>
            <w:rFonts w:ascii="Times New Roman" w:hAnsi="Times New Roman" w:hint="eastAsia"/>
            <w:noProof/>
          </w:rPr>
          <w:t>确认并提交送检单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8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2.6 </w:t>
        </w:r>
        <w:r w:rsidR="00EC5093" w:rsidRPr="00C25AE1">
          <w:rPr>
            <w:rStyle w:val="a7"/>
            <w:rFonts w:ascii="Times New Roman" w:hAnsi="宋体" w:hint="eastAsia"/>
            <w:noProof/>
          </w:rPr>
          <w:t>送样品到质检院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39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2.7 </w:t>
        </w:r>
        <w:r w:rsidR="00EC5093" w:rsidRPr="00C25AE1">
          <w:rPr>
            <w:rStyle w:val="a7"/>
            <w:rFonts w:ascii="Times New Roman" w:hAnsi="宋体" w:hint="eastAsia"/>
            <w:noProof/>
          </w:rPr>
          <w:t>查看已送样未完成的送检单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40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2.8 </w:t>
        </w:r>
        <w:r w:rsidR="00EC5093" w:rsidRPr="00C25AE1">
          <w:rPr>
            <w:rStyle w:val="a7"/>
            <w:rFonts w:ascii="Times New Roman" w:hAnsi="宋体" w:hint="eastAsia"/>
            <w:noProof/>
          </w:rPr>
          <w:t>查看已完成的送检单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C5093" w:rsidRDefault="00EA2D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</w:rPr>
      </w:pPr>
      <w:hyperlink w:anchor="_Toc419451541" w:history="1">
        <w:r w:rsidR="00EC5093" w:rsidRPr="00C25AE1">
          <w:rPr>
            <w:rStyle w:val="a7"/>
            <w:rFonts w:ascii="Times New Roman" w:hAnsi="Times New Roman"/>
            <w:noProof/>
          </w:rPr>
          <w:t xml:space="preserve">2.9 </w:t>
        </w:r>
        <w:r w:rsidR="00EC5093" w:rsidRPr="00C25AE1">
          <w:rPr>
            <w:rStyle w:val="a7"/>
            <w:rFonts w:ascii="Times New Roman" w:hAnsi="Times New Roman" w:hint="eastAsia"/>
            <w:noProof/>
          </w:rPr>
          <w:t>查看、下载样品报告</w:t>
        </w:r>
        <w:r w:rsidR="00EC50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C5093">
          <w:rPr>
            <w:noProof/>
            <w:webHidden/>
          </w:rPr>
          <w:instrText xml:space="preserve"> PAGEREF _Toc419451541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509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A1142" w:rsidRDefault="00EA2DE1">
      <w:r>
        <w:fldChar w:fldCharType="end"/>
      </w:r>
    </w:p>
    <w:p w:rsidR="008A1142" w:rsidRDefault="002C228C">
      <w:pPr>
        <w:spacing w:line="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8A1142" w:rsidRDefault="002C228C">
      <w:pPr>
        <w:pStyle w:val="1"/>
        <w:spacing w:line="0" w:lineRule="atLeast"/>
        <w:jc w:val="center"/>
        <w:rPr>
          <w:rFonts w:ascii="Times New Roman" w:hAnsi="Times New Roman"/>
        </w:rPr>
      </w:pPr>
      <w:bookmarkStart w:id="1" w:name="_Toc390941010"/>
      <w:bookmarkStart w:id="2" w:name="_Toc390952378"/>
      <w:bookmarkStart w:id="3" w:name="_Toc419451529"/>
      <w:r>
        <w:rPr>
          <w:rFonts w:ascii="Times New Roman" w:hAnsi="宋体"/>
        </w:rPr>
        <w:t>第</w:t>
      </w:r>
      <w:r w:rsidR="00AF056A">
        <w:rPr>
          <w:rFonts w:ascii="Times New Roman" w:hAnsi="Times New Roman" w:hint="eastAsia"/>
        </w:rPr>
        <w:t>1</w:t>
      </w:r>
      <w:r>
        <w:rPr>
          <w:rFonts w:ascii="Times New Roman" w:hAnsi="宋体"/>
        </w:rPr>
        <w:t>章</w:t>
      </w:r>
      <w:r>
        <w:rPr>
          <w:rFonts w:ascii="Times New Roman" w:hAnsi="宋体" w:hint="eastAsia"/>
        </w:rPr>
        <w:t xml:space="preserve"> </w:t>
      </w:r>
      <w:r>
        <w:rPr>
          <w:rFonts w:ascii="Times New Roman" w:hAnsi="宋体"/>
        </w:rPr>
        <w:t>系统界面布局介绍</w:t>
      </w:r>
      <w:bookmarkEnd w:id="1"/>
      <w:bookmarkEnd w:id="2"/>
      <w:bookmarkEnd w:id="3"/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宋体"/>
        </w:rPr>
        <w:t>对</w:t>
      </w:r>
      <w:r>
        <w:rPr>
          <w:rFonts w:ascii="Times New Roman" w:hAnsi="宋体" w:hint="eastAsia"/>
        </w:rPr>
        <w:t>青之</w:t>
      </w:r>
      <w:r>
        <w:rPr>
          <w:rFonts w:ascii="Times New Roman" w:hAnsi="宋体" w:hint="eastAsia"/>
        </w:rPr>
        <w:t>.</w:t>
      </w:r>
      <w:r>
        <w:rPr>
          <w:rFonts w:ascii="Times New Roman" w:hAnsi="Times New Roman"/>
        </w:rPr>
        <w:t>质检网上受理</w:t>
      </w:r>
      <w:r>
        <w:rPr>
          <w:rFonts w:ascii="Times New Roman" w:hAnsi="宋体"/>
        </w:rPr>
        <w:t>系统通用的界面布局区域介绍如下：</w:t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sz w:val="28"/>
          <w:szCs w:val="28"/>
        </w:rPr>
      </w:pPr>
      <w:bookmarkStart w:id="4" w:name="_Toc390952379"/>
      <w:bookmarkStart w:id="5" w:name="_Toc419451530"/>
      <w:r>
        <w:rPr>
          <w:rFonts w:ascii="Times New Roman" w:hAnsi="Times New Roman" w:hint="eastAsia"/>
          <w:sz w:val="28"/>
          <w:szCs w:val="28"/>
        </w:rPr>
        <w:t>1</w:t>
      </w:r>
      <w:r w:rsidR="002C228C">
        <w:rPr>
          <w:rFonts w:ascii="Times New Roman" w:hAnsi="Times New Roman"/>
          <w:sz w:val="28"/>
          <w:szCs w:val="28"/>
        </w:rPr>
        <w:t xml:space="preserve">.1 </w:t>
      </w:r>
      <w:r w:rsidR="002C228C">
        <w:rPr>
          <w:rFonts w:ascii="Times New Roman" w:hAnsi="宋体"/>
          <w:sz w:val="28"/>
          <w:szCs w:val="28"/>
        </w:rPr>
        <w:t>登</w:t>
      </w:r>
      <w:r w:rsidR="002C228C">
        <w:rPr>
          <w:rFonts w:ascii="Times New Roman" w:hAnsi="宋体" w:hint="eastAsia"/>
          <w:sz w:val="28"/>
          <w:szCs w:val="28"/>
        </w:rPr>
        <w:t>录</w:t>
      </w:r>
      <w:r w:rsidR="002C228C">
        <w:rPr>
          <w:rFonts w:ascii="Times New Roman" w:hAnsi="宋体"/>
          <w:sz w:val="28"/>
          <w:szCs w:val="28"/>
        </w:rPr>
        <w:t>界面</w:t>
      </w:r>
      <w:bookmarkEnd w:id="4"/>
      <w:bookmarkEnd w:id="5"/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宋体"/>
        </w:rPr>
        <w:t>浏览器中输入系统的访问地址，进入系统的登</w:t>
      </w:r>
      <w:r>
        <w:rPr>
          <w:rFonts w:ascii="Times New Roman" w:hAnsi="宋体" w:hint="eastAsia"/>
        </w:rPr>
        <w:t>录</w:t>
      </w:r>
      <w:r>
        <w:rPr>
          <w:rFonts w:ascii="Times New Roman" w:hAnsi="宋体"/>
        </w:rPr>
        <w:t>界面</w:t>
      </w:r>
      <w:r>
        <w:rPr>
          <w:rFonts w:ascii="Times New Roman" w:hAnsi="宋体" w:hint="eastAsia"/>
        </w:rPr>
        <w:t>，如</w:t>
      </w:r>
      <w:r>
        <w:rPr>
          <w:rFonts w:ascii="Times New Roman" w:hAnsi="宋体"/>
        </w:rPr>
        <w:t>下图所示：</w:t>
      </w:r>
    </w:p>
    <w:p w:rsidR="008A1142" w:rsidRDefault="00781791">
      <w:pPr>
        <w:spacing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bdr w:val="single" w:sz="4" w:space="0" w:color="auto"/>
        </w:rPr>
        <w:drawing>
          <wp:inline distT="0" distB="0" distL="0" distR="0">
            <wp:extent cx="6642100" cy="257048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宋体"/>
        </w:rPr>
        <w:t>区域：</w:t>
      </w:r>
      <w:r>
        <w:rPr>
          <w:rFonts w:ascii="Times New Roman" w:hAnsi="Times New Roman" w:hint="eastAsia"/>
        </w:rPr>
        <w:t>青之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质检网上受理</w:t>
      </w:r>
      <w:r>
        <w:rPr>
          <w:rFonts w:ascii="Times New Roman" w:hAnsi="宋体" w:hint="eastAsia"/>
        </w:rPr>
        <w:t>系统</w:t>
      </w:r>
      <w:r>
        <w:rPr>
          <w:rFonts w:ascii="Times New Roman" w:hAnsi="宋体"/>
        </w:rPr>
        <w:t>的图标。</w:t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宋体"/>
        </w:rPr>
        <w:t>区域：点击“</w:t>
      </w:r>
      <w:r>
        <w:rPr>
          <w:rFonts w:ascii="Times New Roman" w:hAnsi="宋体" w:hint="eastAsia"/>
        </w:rPr>
        <w:t>返回网站</w:t>
      </w:r>
      <w:r>
        <w:rPr>
          <w:rFonts w:ascii="Times New Roman" w:hAnsi="宋体"/>
        </w:rPr>
        <w:t>”可</w:t>
      </w:r>
      <w:r>
        <w:rPr>
          <w:rFonts w:ascii="Times New Roman" w:hAnsi="宋体" w:hint="eastAsia"/>
        </w:rPr>
        <w:t>回到质检院的网站</w:t>
      </w:r>
      <w:r>
        <w:rPr>
          <w:rFonts w:ascii="Times New Roman" w:hAnsi="宋体"/>
        </w:rPr>
        <w:t>。</w:t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宋体"/>
        </w:rPr>
        <w:t>区域：</w:t>
      </w:r>
      <w:r>
        <w:rPr>
          <w:rFonts w:ascii="Times New Roman" w:hAnsi="宋体" w:hint="eastAsia"/>
        </w:rPr>
        <w:t>登录区域，点击“账号注册”条状到账号注册页面，点击“报告查询”选择卡，跳转到报告查询入口</w:t>
      </w:r>
      <w:r>
        <w:rPr>
          <w:rFonts w:ascii="Times New Roman" w:hAnsi="宋体"/>
        </w:rPr>
        <w:t>。</w:t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宋体"/>
        </w:rPr>
        <w:t>区域：技术支持的联系方式。</w:t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sz w:val="28"/>
          <w:szCs w:val="28"/>
        </w:rPr>
      </w:pPr>
      <w:bookmarkStart w:id="6" w:name="_Toc390952380"/>
      <w:bookmarkStart w:id="7" w:name="_Toc419451531"/>
      <w:r>
        <w:rPr>
          <w:rFonts w:ascii="Times New Roman" w:hAnsi="Times New Roman" w:hint="eastAsia"/>
          <w:sz w:val="28"/>
          <w:szCs w:val="28"/>
        </w:rPr>
        <w:t>1</w:t>
      </w:r>
      <w:r w:rsidR="002C228C">
        <w:rPr>
          <w:rFonts w:ascii="Times New Roman" w:hAnsi="Times New Roman"/>
          <w:sz w:val="28"/>
          <w:szCs w:val="28"/>
        </w:rPr>
        <w:t xml:space="preserve">.2 </w:t>
      </w:r>
      <w:r w:rsidR="002C228C">
        <w:rPr>
          <w:rFonts w:ascii="Times New Roman" w:hAnsi="宋体"/>
          <w:sz w:val="28"/>
          <w:szCs w:val="28"/>
        </w:rPr>
        <w:t>个人</w:t>
      </w:r>
      <w:r w:rsidR="002C228C">
        <w:rPr>
          <w:rFonts w:ascii="Times New Roman" w:hAnsi="宋体" w:hint="eastAsia"/>
          <w:sz w:val="28"/>
          <w:szCs w:val="28"/>
        </w:rPr>
        <w:t>中心</w:t>
      </w:r>
      <w:bookmarkEnd w:id="6"/>
      <w:bookmarkEnd w:id="7"/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人员登录账号后都有个人</w:t>
      </w:r>
      <w:r>
        <w:rPr>
          <w:rFonts w:ascii="Times New Roman" w:hAnsi="宋体" w:hint="eastAsia"/>
          <w:szCs w:val="21"/>
        </w:rPr>
        <w:t>中心</w:t>
      </w:r>
      <w:r>
        <w:rPr>
          <w:rFonts w:ascii="Times New Roman" w:hAnsi="宋体"/>
          <w:szCs w:val="21"/>
        </w:rPr>
        <w:t>，根据当前人员的权限展示相关的样品信息，界面如下图所示：</w:t>
      </w:r>
    </w:p>
    <w:p w:rsidR="008A1142" w:rsidRDefault="00781791">
      <w:pPr>
        <w:spacing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bdr w:val="single" w:sz="4" w:space="0" w:color="auto"/>
        </w:rPr>
        <w:lastRenderedPageBreak/>
        <w:drawing>
          <wp:inline distT="0" distB="0" distL="0" distR="0">
            <wp:extent cx="6642100" cy="4261485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  <w:color w:val="333333"/>
          <w:szCs w:val="21"/>
        </w:rPr>
      </w:pPr>
      <w:r>
        <w:rPr>
          <w:rFonts w:ascii="Times New Roman" w:hAnsi="Times New Roman"/>
        </w:rPr>
        <w:t>A</w:t>
      </w:r>
      <w:r>
        <w:rPr>
          <w:rFonts w:ascii="Times New Roman" w:hAnsi="宋体"/>
        </w:rPr>
        <w:t>区域：</w:t>
      </w:r>
      <w:r>
        <w:rPr>
          <w:rFonts w:ascii="Times New Roman" w:hAnsi="宋体"/>
          <w:color w:val="333333"/>
          <w:szCs w:val="21"/>
        </w:rPr>
        <w:t>个人</w:t>
      </w:r>
      <w:r>
        <w:rPr>
          <w:rFonts w:ascii="Times New Roman" w:hAnsi="宋体" w:hint="eastAsia"/>
          <w:color w:val="333333"/>
          <w:szCs w:val="21"/>
        </w:rPr>
        <w:t>信息显示</w:t>
      </w:r>
      <w:r>
        <w:rPr>
          <w:rFonts w:ascii="Times New Roman" w:hAnsi="宋体"/>
          <w:color w:val="333333"/>
          <w:szCs w:val="21"/>
        </w:rPr>
        <w:t>。</w:t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  <w:color w:val="333333"/>
          <w:szCs w:val="21"/>
        </w:rPr>
      </w:pPr>
      <w:r>
        <w:rPr>
          <w:rFonts w:ascii="Times New Roman" w:hAnsi="Times New Roman"/>
          <w:color w:val="333333"/>
          <w:szCs w:val="21"/>
        </w:rPr>
        <w:t>B</w:t>
      </w:r>
      <w:r>
        <w:rPr>
          <w:rFonts w:ascii="Times New Roman" w:hAnsi="宋体"/>
          <w:color w:val="333333"/>
          <w:szCs w:val="21"/>
        </w:rPr>
        <w:t>区域：</w:t>
      </w:r>
      <w:r>
        <w:rPr>
          <w:rFonts w:ascii="Times New Roman" w:hAnsi="宋体" w:hint="eastAsia"/>
          <w:color w:val="333333"/>
          <w:szCs w:val="21"/>
        </w:rPr>
        <w:t>企业用户各状态送检单数量的统计</w:t>
      </w:r>
      <w:r>
        <w:rPr>
          <w:rFonts w:ascii="Times New Roman" w:hAnsi="宋体"/>
          <w:color w:val="333333"/>
          <w:szCs w:val="21"/>
        </w:rPr>
        <w:t>，点击</w:t>
      </w:r>
      <w:r>
        <w:rPr>
          <w:rFonts w:ascii="Times New Roman" w:hAnsi="宋体" w:hint="eastAsia"/>
          <w:color w:val="333333"/>
          <w:szCs w:val="21"/>
        </w:rPr>
        <w:t>各状态送检单数量</w:t>
      </w:r>
      <w:r>
        <w:rPr>
          <w:rFonts w:ascii="Times New Roman" w:hAnsi="宋体"/>
          <w:color w:val="333333"/>
          <w:szCs w:val="21"/>
        </w:rPr>
        <w:t>进入相应操作模块。</w:t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  <w:color w:val="333333"/>
          <w:szCs w:val="21"/>
        </w:rPr>
      </w:pPr>
      <w:r>
        <w:rPr>
          <w:rFonts w:ascii="Times New Roman" w:hAnsi="Times New Roman"/>
          <w:color w:val="333333"/>
          <w:szCs w:val="21"/>
        </w:rPr>
        <w:t>C</w:t>
      </w:r>
      <w:r>
        <w:rPr>
          <w:rFonts w:ascii="Times New Roman" w:hAnsi="宋体"/>
          <w:color w:val="333333"/>
          <w:szCs w:val="21"/>
        </w:rPr>
        <w:t>区域：</w:t>
      </w:r>
      <w:r>
        <w:rPr>
          <w:rFonts w:ascii="Times New Roman" w:hAnsi="宋体" w:hint="eastAsia"/>
          <w:color w:val="333333"/>
          <w:szCs w:val="21"/>
        </w:rPr>
        <w:t>流程演示图</w:t>
      </w:r>
      <w:r>
        <w:rPr>
          <w:rFonts w:ascii="Times New Roman" w:hAnsi="宋体"/>
          <w:color w:val="333333"/>
          <w:szCs w:val="21"/>
        </w:rPr>
        <w:t>。</w:t>
      </w:r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  <w:color w:val="333333"/>
          <w:szCs w:val="21"/>
        </w:rPr>
      </w:pPr>
      <w:r>
        <w:rPr>
          <w:rFonts w:ascii="Times New Roman" w:hAnsi="Times New Roman"/>
          <w:color w:val="333333"/>
          <w:szCs w:val="21"/>
        </w:rPr>
        <w:t>D</w:t>
      </w:r>
      <w:r>
        <w:rPr>
          <w:rFonts w:ascii="Times New Roman" w:hAnsi="宋体"/>
          <w:color w:val="333333"/>
          <w:szCs w:val="21"/>
        </w:rPr>
        <w:t>区域：通知</w:t>
      </w:r>
      <w:r>
        <w:rPr>
          <w:rFonts w:ascii="Times New Roman" w:hAnsi="宋体" w:hint="eastAsia"/>
          <w:color w:val="333333"/>
          <w:szCs w:val="21"/>
        </w:rPr>
        <w:t>公告</w:t>
      </w:r>
      <w:r>
        <w:rPr>
          <w:rFonts w:ascii="Times New Roman" w:hAnsi="宋体"/>
          <w:color w:val="333333"/>
          <w:szCs w:val="21"/>
        </w:rPr>
        <w:t>。</w:t>
      </w:r>
    </w:p>
    <w:p w:rsidR="008A1142" w:rsidRDefault="00A253B1">
      <w:pPr>
        <w:spacing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A1142" w:rsidRDefault="002C228C" w:rsidP="00A253B1">
      <w:pPr>
        <w:pStyle w:val="1"/>
        <w:spacing w:line="0" w:lineRule="atLeast"/>
        <w:jc w:val="center"/>
        <w:rPr>
          <w:rFonts w:ascii="Times New Roman" w:hAnsi="Times New Roman"/>
        </w:rPr>
      </w:pPr>
      <w:bookmarkStart w:id="8" w:name="_Toc419451532"/>
      <w:r>
        <w:rPr>
          <w:rFonts w:ascii="Times New Roman" w:hAnsi="宋体"/>
        </w:rPr>
        <w:t>第</w:t>
      </w:r>
      <w:r w:rsidR="00AF056A">
        <w:rPr>
          <w:rFonts w:ascii="Times New Roman" w:hAnsi="Times New Roman" w:hint="eastAsia"/>
        </w:rPr>
        <w:t>2</w:t>
      </w:r>
      <w:r>
        <w:rPr>
          <w:rFonts w:ascii="Times New Roman" w:hAnsi="宋体"/>
        </w:rPr>
        <w:t>章</w:t>
      </w:r>
      <w:r>
        <w:rPr>
          <w:rFonts w:ascii="Times New Roman" w:hAnsi="宋体" w:hint="eastAsia"/>
        </w:rPr>
        <w:t xml:space="preserve"> </w:t>
      </w:r>
      <w:r>
        <w:rPr>
          <w:rFonts w:ascii="Times New Roman" w:hAnsi="宋体" w:hint="eastAsia"/>
        </w:rPr>
        <w:t>流程介绍</w:t>
      </w:r>
      <w:bookmarkEnd w:id="8"/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每一个新的企业用户都需要有一个账号，可以自己注册，质检院审核，也可以由质检院建立账号。必须是审核通过了的用户才可以将送检单提交至质检院。</w:t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9" w:name="_Toc419451533"/>
      <w:r>
        <w:rPr>
          <w:rFonts w:ascii="Times New Roman" w:hAnsi="Times New Roman" w:hint="eastAsia"/>
          <w:kern w:val="0"/>
          <w:sz w:val="28"/>
          <w:szCs w:val="28"/>
        </w:rPr>
        <w:t>2</w:t>
      </w:r>
      <w:r w:rsidR="002C228C">
        <w:rPr>
          <w:rFonts w:ascii="Times New Roman" w:hAnsi="Times New Roman"/>
          <w:kern w:val="0"/>
          <w:sz w:val="28"/>
          <w:szCs w:val="28"/>
        </w:rPr>
        <w:t xml:space="preserve">.1 </w:t>
      </w:r>
      <w:r w:rsidR="002C228C">
        <w:rPr>
          <w:rFonts w:ascii="Times New Roman" w:hAnsi="Times New Roman" w:hint="eastAsia"/>
          <w:kern w:val="0"/>
          <w:sz w:val="28"/>
          <w:szCs w:val="28"/>
        </w:rPr>
        <w:t>注册</w:t>
      </w:r>
      <w:r w:rsidR="002C228C">
        <w:rPr>
          <w:rFonts w:ascii="Times New Roman" w:hAnsi="宋体"/>
          <w:kern w:val="0"/>
          <w:sz w:val="28"/>
          <w:szCs w:val="28"/>
        </w:rPr>
        <w:t>账号信息</w:t>
      </w:r>
      <w:bookmarkEnd w:id="9"/>
    </w:p>
    <w:p w:rsidR="008A1142" w:rsidRDefault="002C228C">
      <w:pPr>
        <w:spacing w:line="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宋体" w:hint="eastAsia"/>
          <w:kern w:val="0"/>
        </w:rPr>
        <w:t>点击登录页面“账号注册”，进入到账号注册界面，如下图所示：录入信息，点击“注册”</w:t>
      </w:r>
      <w:r>
        <w:rPr>
          <w:rFonts w:ascii="Times New Roman" w:hAnsi="宋体"/>
          <w:kern w:val="0"/>
        </w:rPr>
        <w:t>。</w:t>
      </w:r>
    </w:p>
    <w:p w:rsidR="00BC1AB8" w:rsidRDefault="00781791" w:rsidP="00BC1AB8">
      <w:pPr>
        <w:pStyle w:val="14"/>
        <w:spacing w:line="0" w:lineRule="atLeast"/>
        <w:ind w:firstLineChars="0" w:firstLine="0"/>
        <w:jc w:val="left"/>
        <w:rPr>
          <w:rFonts w:ascii="Times New Roman" w:hAnsi="Times New Roman"/>
          <w:szCs w:val="21"/>
          <w:bdr w:val="single" w:sz="4" w:space="0" w:color="auto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6633845" cy="3769995"/>
            <wp:effectExtent l="19050" t="19050" r="1460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769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Pr="00BC1AB8" w:rsidRDefault="002C228C" w:rsidP="00BC1AB8">
      <w:pPr>
        <w:pStyle w:val="14"/>
        <w:spacing w:line="0" w:lineRule="atLeast"/>
        <w:jc w:val="left"/>
        <w:rPr>
          <w:rFonts w:ascii="Times New Roman" w:hAnsi="Times New Roman"/>
          <w:kern w:val="0"/>
          <w:szCs w:val="21"/>
          <w:bdr w:val="single" w:sz="4" w:space="0" w:color="auto"/>
        </w:rPr>
      </w:pPr>
      <w:r>
        <w:rPr>
          <w:rFonts w:ascii="Times New Roman" w:hAnsi="宋体" w:hint="eastAsia"/>
          <w:kern w:val="0"/>
          <w:szCs w:val="21"/>
        </w:rPr>
        <w:t>注册成功之后，进入系统。</w:t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0" w:name="_Toc419451534"/>
      <w:r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2C228C"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宋体" w:hint="eastAsia"/>
          <w:sz w:val="28"/>
          <w:szCs w:val="28"/>
        </w:rPr>
        <w:t>添加个人样品信息</w:t>
      </w:r>
      <w:bookmarkEnd w:id="10"/>
    </w:p>
    <w:p w:rsidR="008A1142" w:rsidRDefault="002C228C">
      <w:pPr>
        <w:pStyle w:val="14"/>
        <w:spacing w:line="0" w:lineRule="atLeas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点击“我要送检”或“样品中心”，进入到详情页面之后，点击“</w:t>
      </w:r>
      <w:r w:rsidR="00781791">
        <w:rPr>
          <w:rFonts w:ascii="Times New Roman" w:hAnsi="宋体"/>
          <w:noProof/>
          <w:szCs w:val="21"/>
        </w:rPr>
        <w:drawing>
          <wp:inline distT="0" distB="0" distL="0" distR="0">
            <wp:extent cx="198120" cy="1809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hint="eastAsia"/>
          <w:kern w:val="0"/>
          <w:szCs w:val="21"/>
        </w:rPr>
        <w:t>”进入到添加样品的页面，如下图所示：录入样品信息，点击“保存”</w:t>
      </w:r>
      <w:r>
        <w:rPr>
          <w:rFonts w:ascii="Times New Roman" w:hAnsi="宋体"/>
          <w:kern w:val="0"/>
          <w:szCs w:val="21"/>
        </w:rPr>
        <w:t>。</w:t>
      </w:r>
    </w:p>
    <w:p w:rsidR="008A1142" w:rsidRDefault="00781791">
      <w:pPr>
        <w:spacing w:line="0" w:lineRule="atLeast"/>
        <w:rPr>
          <w:rFonts w:ascii="Times New Roman" w:hAnsi="Times New Roman"/>
          <w:szCs w:val="21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6642100" cy="4554855"/>
            <wp:effectExtent l="19050" t="19050" r="2540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5548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1" w:name="_Toc419451535"/>
      <w:r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3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宋体" w:hint="eastAsia"/>
          <w:sz w:val="28"/>
          <w:szCs w:val="28"/>
        </w:rPr>
        <w:t>添加样品到送检车</w:t>
      </w:r>
      <w:bookmarkEnd w:id="11"/>
    </w:p>
    <w:p w:rsidR="008A1142" w:rsidRDefault="002C228C">
      <w:pPr>
        <w:pStyle w:val="14"/>
        <w:spacing w:line="0" w:lineRule="atLeast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点击“我要送检”或“样品中心”，进入到样品大列表页面，点击样品上的“我要送检”进入到送检信息录入页面，如下图所示：录入样品的送检信息，点击“添加到送检车”</w:t>
      </w:r>
      <w:r>
        <w:rPr>
          <w:rFonts w:ascii="Times New Roman" w:hAnsi="宋体"/>
          <w:kern w:val="0"/>
          <w:szCs w:val="21"/>
        </w:rPr>
        <w:t>。</w:t>
      </w:r>
    </w:p>
    <w:p w:rsidR="008A1142" w:rsidRDefault="00781791">
      <w:pPr>
        <w:spacing w:line="0" w:lineRule="atLeast"/>
        <w:rPr>
          <w:rFonts w:ascii="Times New Roman" w:hAnsi="Times New Roman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6642100" cy="5081270"/>
            <wp:effectExtent l="19050" t="19050" r="25400" b="241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50812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2" w:name="_Toc419451536"/>
      <w:r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4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Times New Roman" w:hint="eastAsia"/>
          <w:sz w:val="28"/>
          <w:szCs w:val="28"/>
        </w:rPr>
        <w:t>选择送检车中的样品，建立送检单</w:t>
      </w:r>
      <w:bookmarkEnd w:id="12"/>
    </w:p>
    <w:p w:rsidR="008A1142" w:rsidRDefault="002C228C">
      <w:pPr>
        <w:pStyle w:val="14"/>
        <w:spacing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点击“送检车”，进入到送检车大列表页面，选择要送检的样品，点击“确认送检样品”，进入到送检单的填写页面，如下图所示：</w:t>
      </w:r>
    </w:p>
    <w:p w:rsidR="008A1142" w:rsidRDefault="00781791" w:rsidP="00AE289A">
      <w:pPr>
        <w:pStyle w:val="14"/>
        <w:spacing w:line="0" w:lineRule="atLeast"/>
        <w:ind w:firstLineChars="0" w:firstLine="0"/>
        <w:rPr>
          <w:rFonts w:ascii="Times New Roman" w:hAnsi="宋体"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6642100" cy="4399280"/>
            <wp:effectExtent l="19050" t="19050" r="25400" b="203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399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3" w:name="_Toc419451537"/>
      <w:r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5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Times New Roman" w:hint="eastAsia"/>
          <w:sz w:val="28"/>
          <w:szCs w:val="28"/>
        </w:rPr>
        <w:t>确认并提交送检单</w:t>
      </w:r>
      <w:bookmarkEnd w:id="13"/>
    </w:p>
    <w:p w:rsidR="008A1142" w:rsidRDefault="002C228C">
      <w:pPr>
        <w:pStyle w:val="14"/>
        <w:spacing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点击“未提交”，进入到未提交大列表页面，选择要提交的送检单，点击“送检”，进入到送检单的填写页面，如下图所示：录入送检单信息，点击“确认并提交审核”</w:t>
      </w:r>
      <w:r>
        <w:rPr>
          <w:rFonts w:ascii="Times New Roman" w:hAnsi="宋体"/>
          <w:kern w:val="0"/>
          <w:szCs w:val="21"/>
        </w:rPr>
        <w:t>。</w:t>
      </w:r>
    </w:p>
    <w:p w:rsidR="008A1142" w:rsidRDefault="00781791">
      <w:pPr>
        <w:spacing w:line="0" w:lineRule="atLeast"/>
        <w:rPr>
          <w:rFonts w:ascii="Times New Roman" w:hAnsi="Times New Roman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6642100" cy="4399280"/>
            <wp:effectExtent l="19050" t="19050" r="25400" b="203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399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4" w:name="_Toc419451538"/>
      <w:r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6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宋体" w:hint="eastAsia"/>
          <w:sz w:val="28"/>
          <w:szCs w:val="28"/>
        </w:rPr>
        <w:t>送样品到质检院</w:t>
      </w:r>
      <w:bookmarkEnd w:id="14"/>
    </w:p>
    <w:p w:rsidR="008A1142" w:rsidRDefault="002C228C">
      <w:pPr>
        <w:pStyle w:val="14"/>
        <w:spacing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点击“待送样”，进入到待送样大列表页面之后，点击“详情”进入到送检单详情页面，可以打印委托单，如下图所示：</w:t>
      </w:r>
    </w:p>
    <w:p w:rsidR="008A1142" w:rsidRDefault="00781791">
      <w:pPr>
        <w:pStyle w:val="14"/>
        <w:spacing w:line="0" w:lineRule="atLeast"/>
        <w:ind w:firstLineChars="0" w:firstLine="0"/>
        <w:rPr>
          <w:rFonts w:ascii="Times New Roman" w:hAnsi="宋体"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6642100" cy="4097655"/>
            <wp:effectExtent l="19050" t="19050" r="2540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976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5" w:name="_Toc419451539"/>
      <w:r>
        <w:rPr>
          <w:rFonts w:ascii="Times New Roman" w:hAnsi="Times New Roman" w:hint="eastAsia"/>
          <w:sz w:val="28"/>
          <w:szCs w:val="28"/>
        </w:rPr>
        <w:lastRenderedPageBreak/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7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宋体" w:hint="eastAsia"/>
          <w:sz w:val="28"/>
          <w:szCs w:val="28"/>
        </w:rPr>
        <w:t>查看已送样未完成的送检单</w:t>
      </w:r>
      <w:bookmarkEnd w:id="15"/>
    </w:p>
    <w:p w:rsidR="008A1142" w:rsidRDefault="002C228C">
      <w:pPr>
        <w:pStyle w:val="14"/>
        <w:spacing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点击“检验中”，进入到检验中大列表页面之后，点击送检单号或“详情”进入到送检单的页面，如下图所示：</w:t>
      </w:r>
    </w:p>
    <w:p w:rsidR="008A1142" w:rsidRDefault="00781791" w:rsidP="00AE289A">
      <w:pPr>
        <w:pStyle w:val="14"/>
        <w:spacing w:line="0" w:lineRule="atLeast"/>
        <w:ind w:firstLineChars="0" w:firstLine="0"/>
        <w:rPr>
          <w:rFonts w:ascii="Times New Roman" w:hAnsi="宋体"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6642100" cy="4045585"/>
            <wp:effectExtent l="19050" t="19050" r="2540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0455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6" w:name="_Toc419451540"/>
      <w:r>
        <w:rPr>
          <w:rFonts w:ascii="Times New Roman" w:hAnsi="Times New Roman" w:hint="eastAsia"/>
          <w:sz w:val="28"/>
          <w:szCs w:val="28"/>
        </w:rPr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8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宋体" w:hint="eastAsia"/>
          <w:sz w:val="28"/>
          <w:szCs w:val="28"/>
        </w:rPr>
        <w:t>查看已完成的送检单</w:t>
      </w:r>
      <w:bookmarkEnd w:id="16"/>
    </w:p>
    <w:p w:rsidR="008A1142" w:rsidRDefault="002C228C">
      <w:pPr>
        <w:pStyle w:val="14"/>
        <w:spacing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点击“已完成”，进入到已完成大列表页面之后，点击送检单号进入到送检单的页面，如下图所示：</w:t>
      </w:r>
    </w:p>
    <w:p w:rsidR="008A1142" w:rsidRDefault="00781791" w:rsidP="00AE289A">
      <w:pPr>
        <w:pStyle w:val="14"/>
        <w:spacing w:line="0" w:lineRule="atLeast"/>
        <w:ind w:firstLineChars="0" w:firstLine="0"/>
        <w:rPr>
          <w:rFonts w:ascii="Times New Roman" w:hAnsi="宋体"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6642100" cy="3666490"/>
            <wp:effectExtent l="19050" t="19050" r="25400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6664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A1142" w:rsidRDefault="002C228C">
      <w:pPr>
        <w:spacing w:line="0" w:lineRule="atLeast"/>
        <w:ind w:firstLineChars="200" w:firstLine="420"/>
        <w:rPr>
          <w:rFonts w:ascii="Times New Roman" w:hAnsi="宋体"/>
        </w:rPr>
      </w:pPr>
      <w:r>
        <w:rPr>
          <w:rFonts w:ascii="Times New Roman" w:hAnsi="宋体" w:hint="eastAsia"/>
        </w:rPr>
        <w:t>如果觉得送检单的检验结果有问题，可以点击</w:t>
      </w:r>
      <w:r w:rsidR="00AF056A">
        <w:rPr>
          <w:rFonts w:ascii="Times New Roman" w:hAnsi="宋体" w:hint="eastAsia"/>
        </w:rPr>
        <w:t>“</w:t>
      </w:r>
      <w:r>
        <w:rPr>
          <w:rFonts w:ascii="Times New Roman" w:hAnsi="宋体" w:hint="eastAsia"/>
        </w:rPr>
        <w:t>重检</w:t>
      </w:r>
      <w:r w:rsidR="00AF056A">
        <w:rPr>
          <w:rFonts w:ascii="Times New Roman" w:hAnsi="宋体" w:hint="eastAsia"/>
        </w:rPr>
        <w:t>”</w:t>
      </w:r>
      <w:r>
        <w:rPr>
          <w:rFonts w:ascii="Times New Roman" w:hAnsi="宋体" w:hint="eastAsia"/>
        </w:rPr>
        <w:t>，重新建立送检单。</w:t>
      </w:r>
    </w:p>
    <w:p w:rsidR="008A1142" w:rsidRDefault="00AF056A">
      <w:pPr>
        <w:pStyle w:val="2"/>
        <w:spacing w:line="0" w:lineRule="atLeast"/>
        <w:rPr>
          <w:rFonts w:ascii="Times New Roman" w:hAnsi="Times New Roman"/>
          <w:kern w:val="0"/>
          <w:sz w:val="28"/>
          <w:szCs w:val="28"/>
        </w:rPr>
      </w:pPr>
      <w:bookmarkStart w:id="17" w:name="_Toc419451541"/>
      <w:r>
        <w:rPr>
          <w:rFonts w:ascii="Times New Roman" w:hAnsi="Times New Roman" w:hint="eastAsia"/>
          <w:sz w:val="28"/>
          <w:szCs w:val="28"/>
        </w:rPr>
        <w:lastRenderedPageBreak/>
        <w:t>2</w:t>
      </w:r>
      <w:r w:rsidR="002C228C">
        <w:rPr>
          <w:rFonts w:ascii="Times New Roman" w:hAnsi="Times New Roman"/>
          <w:sz w:val="28"/>
          <w:szCs w:val="28"/>
        </w:rPr>
        <w:t>.</w:t>
      </w:r>
      <w:r w:rsidR="00BC1AB8">
        <w:rPr>
          <w:rFonts w:ascii="Times New Roman" w:hAnsi="Times New Roman" w:hint="eastAsia"/>
          <w:sz w:val="28"/>
          <w:szCs w:val="28"/>
        </w:rPr>
        <w:t>9</w:t>
      </w:r>
      <w:r w:rsidR="002C228C">
        <w:rPr>
          <w:rFonts w:ascii="Times New Roman" w:hAnsi="Times New Roman"/>
          <w:sz w:val="28"/>
          <w:szCs w:val="28"/>
        </w:rPr>
        <w:t xml:space="preserve"> </w:t>
      </w:r>
      <w:r w:rsidR="002C228C">
        <w:rPr>
          <w:rFonts w:ascii="Times New Roman" w:hAnsi="Times New Roman" w:hint="eastAsia"/>
          <w:sz w:val="28"/>
          <w:szCs w:val="28"/>
        </w:rPr>
        <w:t>查看、下载样品报告</w:t>
      </w:r>
      <w:bookmarkEnd w:id="17"/>
    </w:p>
    <w:p w:rsidR="008A1142" w:rsidRDefault="002C228C" w:rsidP="00781791">
      <w:pPr>
        <w:pStyle w:val="14"/>
        <w:spacing w:beforeLines="50" w:afterLines="50"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第一种：</w:t>
      </w:r>
    </w:p>
    <w:p w:rsidR="008A1142" w:rsidRDefault="002C228C">
      <w:pPr>
        <w:pStyle w:val="14"/>
        <w:spacing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点击“已完成”，进入到已完成大列表页面之后，点击送检单号进入到送检单的页面，点击样品列表上的“查看报告”和“下载报告”；</w:t>
      </w:r>
    </w:p>
    <w:p w:rsidR="008A1142" w:rsidRDefault="002C228C" w:rsidP="00781791">
      <w:pPr>
        <w:pStyle w:val="14"/>
        <w:spacing w:beforeLines="50" w:afterLines="50" w:line="0" w:lineRule="atLeast"/>
        <w:rPr>
          <w:rFonts w:ascii="Times New Roman" w:hAnsi="宋体"/>
          <w:kern w:val="0"/>
          <w:szCs w:val="21"/>
        </w:rPr>
      </w:pPr>
      <w:r>
        <w:rPr>
          <w:rFonts w:ascii="Times New Roman" w:hAnsi="宋体" w:hint="eastAsia"/>
          <w:kern w:val="0"/>
          <w:szCs w:val="21"/>
        </w:rPr>
        <w:t>第二种：</w:t>
      </w:r>
    </w:p>
    <w:p w:rsidR="008A1142" w:rsidRDefault="002C228C" w:rsidP="00781791">
      <w:pPr>
        <w:pStyle w:val="14"/>
        <w:spacing w:beforeLines="50" w:afterLines="50" w:line="0" w:lineRule="atLeast"/>
      </w:pPr>
      <w:r>
        <w:rPr>
          <w:rFonts w:ascii="Times New Roman" w:hAnsi="宋体" w:hint="eastAsia"/>
          <w:kern w:val="0"/>
          <w:szCs w:val="21"/>
        </w:rPr>
        <w:t>点击“报告中心”，进入到报告大列表页面，选择报告，点击“查看报告”，进入到报告预览页面，点击“下载</w:t>
      </w:r>
      <w:r>
        <w:rPr>
          <w:rFonts w:ascii="Times New Roman" w:hAnsi="宋体" w:hint="eastAsia"/>
          <w:kern w:val="0"/>
          <w:szCs w:val="21"/>
        </w:rPr>
        <w:t>PDF</w:t>
      </w:r>
      <w:r>
        <w:rPr>
          <w:rFonts w:ascii="Times New Roman" w:hAnsi="宋体" w:hint="eastAsia"/>
          <w:kern w:val="0"/>
          <w:szCs w:val="21"/>
        </w:rPr>
        <w:t>”下载报告的</w:t>
      </w:r>
      <w:r>
        <w:rPr>
          <w:rFonts w:ascii="Times New Roman" w:hAnsi="宋体" w:hint="eastAsia"/>
          <w:kern w:val="0"/>
          <w:szCs w:val="21"/>
        </w:rPr>
        <w:t>PDF</w:t>
      </w:r>
      <w:r>
        <w:rPr>
          <w:rFonts w:ascii="Times New Roman" w:hAnsi="宋体" w:hint="eastAsia"/>
          <w:kern w:val="0"/>
          <w:szCs w:val="21"/>
        </w:rPr>
        <w:t>文档。</w:t>
      </w:r>
    </w:p>
    <w:p w:rsidR="008A1142" w:rsidRDefault="008A1142">
      <w:pPr>
        <w:rPr>
          <w:rFonts w:ascii="Times New Roman" w:hAnsi="宋体"/>
        </w:rPr>
      </w:pPr>
    </w:p>
    <w:sectPr w:rsidR="008A1142" w:rsidSect="008A1142">
      <w:footerReference w:type="default" r:id="rId19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CC" w:rsidRDefault="00D35BCC" w:rsidP="008A1142">
      <w:r>
        <w:separator/>
      </w:r>
    </w:p>
  </w:endnote>
  <w:endnote w:type="continuationSeparator" w:id="0">
    <w:p w:rsidR="00D35BCC" w:rsidRDefault="00D35BCC" w:rsidP="008A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142" w:rsidRDefault="002C228C">
    <w:pPr>
      <w:pStyle w:val="a5"/>
      <w:jc w:val="center"/>
    </w:pPr>
    <w:r>
      <w:rPr>
        <w:rFonts w:hint="eastAsia"/>
      </w:rPr>
      <w:t>第</w:t>
    </w:r>
    <w:r w:rsidR="00EA2DE1" w:rsidRPr="00EA2DE1">
      <w:fldChar w:fldCharType="begin"/>
    </w:r>
    <w:r>
      <w:instrText xml:space="preserve"> PAGE   \* MERGEFORMAT </w:instrText>
    </w:r>
    <w:r w:rsidR="00EA2DE1" w:rsidRPr="00EA2DE1">
      <w:fldChar w:fldCharType="separate"/>
    </w:r>
    <w:r w:rsidR="00781791" w:rsidRPr="00781791">
      <w:rPr>
        <w:noProof/>
        <w:lang w:val="zh-CN"/>
      </w:rPr>
      <w:t>1</w:t>
    </w:r>
    <w:r w:rsidR="00EA2DE1">
      <w:rPr>
        <w:lang w:val="zh-CN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CC" w:rsidRDefault="00D35BCC" w:rsidP="008A1142">
      <w:r>
        <w:separator/>
      </w:r>
    </w:p>
  </w:footnote>
  <w:footnote w:type="continuationSeparator" w:id="0">
    <w:p w:rsidR="00D35BCC" w:rsidRDefault="00D35BCC" w:rsidP="008A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E67"/>
    <w:multiLevelType w:val="multilevel"/>
    <w:tmpl w:val="00392E67"/>
    <w:lvl w:ilvl="0" w:tentative="1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73C4A57"/>
    <w:multiLevelType w:val="multilevel"/>
    <w:tmpl w:val="073C4A57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14BE792F"/>
    <w:multiLevelType w:val="multilevel"/>
    <w:tmpl w:val="14BE792F"/>
    <w:lvl w:ilvl="0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142"/>
    <w:rsid w:val="00021B83"/>
    <w:rsid w:val="00027C2E"/>
    <w:rsid w:val="00215A77"/>
    <w:rsid w:val="00270769"/>
    <w:rsid w:val="002C228C"/>
    <w:rsid w:val="002C4D8A"/>
    <w:rsid w:val="00364F4F"/>
    <w:rsid w:val="0042170D"/>
    <w:rsid w:val="004779C1"/>
    <w:rsid w:val="004B2FB0"/>
    <w:rsid w:val="00544880"/>
    <w:rsid w:val="00580274"/>
    <w:rsid w:val="00781791"/>
    <w:rsid w:val="008047E1"/>
    <w:rsid w:val="00874461"/>
    <w:rsid w:val="008A1142"/>
    <w:rsid w:val="00953940"/>
    <w:rsid w:val="00A253B1"/>
    <w:rsid w:val="00A313DD"/>
    <w:rsid w:val="00AE289A"/>
    <w:rsid w:val="00AF056A"/>
    <w:rsid w:val="00B42D97"/>
    <w:rsid w:val="00BC1AB8"/>
    <w:rsid w:val="00BF1B6F"/>
    <w:rsid w:val="00C97C30"/>
    <w:rsid w:val="00D35BCC"/>
    <w:rsid w:val="00EA2DE1"/>
    <w:rsid w:val="00EC5093"/>
    <w:rsid w:val="00F4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semiHidden="0" w:unhideWhenUsed="0"/>
    <w:lsdException w:name="toc 8" w:uiPriority="39"/>
    <w:lsdException w:name="toc 9" w:uiPriority="39"/>
    <w:lsdException w:name="annotation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1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rsid w:val="008A11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8A114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rsid w:val="008A11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rsid w:val="008A1142"/>
    <w:pPr>
      <w:ind w:leftChars="1200" w:left="2520"/>
    </w:pPr>
  </w:style>
  <w:style w:type="paragraph" w:styleId="a3">
    <w:name w:val="Document Map"/>
    <w:basedOn w:val="a"/>
    <w:link w:val="Char1"/>
    <w:uiPriority w:val="99"/>
    <w:semiHidden/>
    <w:unhideWhenUsed/>
    <w:rsid w:val="008A1142"/>
    <w:rPr>
      <w:rFonts w:ascii="宋体"/>
      <w:sz w:val="18"/>
      <w:szCs w:val="18"/>
    </w:rPr>
  </w:style>
  <w:style w:type="paragraph" w:styleId="a4">
    <w:name w:val="annotation text"/>
    <w:basedOn w:val="a"/>
    <w:link w:val="Char"/>
    <w:rsid w:val="008A1142"/>
    <w:pPr>
      <w:jc w:val="left"/>
    </w:pPr>
  </w:style>
  <w:style w:type="paragraph" w:styleId="30">
    <w:name w:val="toc 3"/>
    <w:basedOn w:val="a"/>
    <w:next w:val="a"/>
    <w:uiPriority w:val="39"/>
    <w:rsid w:val="008A1142"/>
    <w:pPr>
      <w:ind w:leftChars="400" w:left="840"/>
    </w:pPr>
  </w:style>
  <w:style w:type="paragraph" w:styleId="a5">
    <w:name w:val="footer"/>
    <w:basedOn w:val="a"/>
    <w:link w:val="Char0"/>
    <w:rsid w:val="008A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8A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8A1142"/>
  </w:style>
  <w:style w:type="paragraph" w:styleId="20">
    <w:name w:val="toc 2"/>
    <w:basedOn w:val="a"/>
    <w:next w:val="a"/>
    <w:uiPriority w:val="39"/>
    <w:rsid w:val="008A1142"/>
    <w:pPr>
      <w:ind w:leftChars="200" w:left="420"/>
    </w:pPr>
  </w:style>
  <w:style w:type="character" w:styleId="a7">
    <w:name w:val="Hyperlink"/>
    <w:basedOn w:val="a0"/>
    <w:uiPriority w:val="99"/>
    <w:rsid w:val="008A1142"/>
    <w:rPr>
      <w:color w:val="0000FF"/>
      <w:u w:val="single"/>
    </w:rPr>
  </w:style>
  <w:style w:type="paragraph" w:customStyle="1" w:styleId="11">
    <w:name w:val="批注主题1"/>
    <w:basedOn w:val="a4"/>
    <w:next w:val="a4"/>
    <w:link w:val="Char3"/>
    <w:rsid w:val="008A1142"/>
    <w:rPr>
      <w:b/>
      <w:bCs/>
    </w:rPr>
  </w:style>
  <w:style w:type="paragraph" w:customStyle="1" w:styleId="12">
    <w:name w:val="文档结构图1"/>
    <w:basedOn w:val="a"/>
    <w:link w:val="Char4"/>
    <w:rsid w:val="008A1142"/>
    <w:rPr>
      <w:rFonts w:ascii="宋体"/>
      <w:sz w:val="18"/>
      <w:szCs w:val="18"/>
    </w:rPr>
  </w:style>
  <w:style w:type="paragraph" w:customStyle="1" w:styleId="13">
    <w:name w:val="日期1"/>
    <w:basedOn w:val="a"/>
    <w:next w:val="a"/>
    <w:link w:val="Char5"/>
    <w:rsid w:val="008A1142"/>
    <w:pPr>
      <w:ind w:leftChars="2500" w:left="100"/>
    </w:pPr>
  </w:style>
  <w:style w:type="paragraph" w:customStyle="1" w:styleId="CharChar">
    <w:name w:val="批注框文本 Char Char"/>
    <w:basedOn w:val="a"/>
    <w:link w:val="CharCharChar"/>
    <w:rsid w:val="008A1142"/>
    <w:rPr>
      <w:sz w:val="18"/>
      <w:szCs w:val="18"/>
    </w:rPr>
  </w:style>
  <w:style w:type="paragraph" w:customStyle="1" w:styleId="14">
    <w:name w:val="列出段落1"/>
    <w:basedOn w:val="a"/>
    <w:rsid w:val="008A1142"/>
    <w:pPr>
      <w:ind w:firstLineChars="200" w:firstLine="420"/>
    </w:pPr>
  </w:style>
  <w:style w:type="paragraph" w:customStyle="1" w:styleId="yan22">
    <w:name w:val="样式 样式 yan正文 + 首行缩进:  2 字符 + 首行缩进:  2 字符"/>
    <w:basedOn w:val="a"/>
    <w:rsid w:val="008A1142"/>
    <w:pPr>
      <w:tabs>
        <w:tab w:val="left" w:pos="180"/>
      </w:tabs>
      <w:spacing w:line="360" w:lineRule="auto"/>
      <w:ind w:firstLineChars="150" w:firstLine="360"/>
    </w:pPr>
    <w:rPr>
      <w:rFonts w:ascii="宋体" w:hAnsi="宋体"/>
      <w:color w:val="000000"/>
      <w:sz w:val="24"/>
      <w:szCs w:val="20"/>
    </w:rPr>
  </w:style>
  <w:style w:type="paragraph" w:customStyle="1" w:styleId="15">
    <w:name w:val="普通(网站)1"/>
    <w:basedOn w:val="a"/>
    <w:rsid w:val="008A11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无间隔1"/>
    <w:rsid w:val="008A114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">
    <w:name w:val="列出段落2"/>
    <w:basedOn w:val="a"/>
    <w:uiPriority w:val="34"/>
    <w:qFormat/>
    <w:rsid w:val="008A1142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8A114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semiHidden/>
    <w:rsid w:val="008A114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A1142"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8A1142"/>
    <w:rPr>
      <w:b/>
      <w:bCs/>
      <w:sz w:val="32"/>
      <w:szCs w:val="32"/>
    </w:rPr>
  </w:style>
  <w:style w:type="character" w:customStyle="1" w:styleId="Char3">
    <w:name w:val="批注主题 Char"/>
    <w:basedOn w:val="Char"/>
    <w:link w:val="11"/>
    <w:semiHidden/>
    <w:rsid w:val="008A1142"/>
    <w:rPr>
      <w:b/>
      <w:bCs/>
    </w:rPr>
  </w:style>
  <w:style w:type="character" w:customStyle="1" w:styleId="Char">
    <w:name w:val="批注文字 Char"/>
    <w:basedOn w:val="a0"/>
    <w:link w:val="a4"/>
    <w:semiHidden/>
    <w:rsid w:val="008A1142"/>
  </w:style>
  <w:style w:type="character" w:customStyle="1" w:styleId="Char4">
    <w:name w:val="文档结构图 Char"/>
    <w:basedOn w:val="a0"/>
    <w:link w:val="12"/>
    <w:semiHidden/>
    <w:rsid w:val="008A1142"/>
    <w:rPr>
      <w:rFonts w:ascii="宋体" w:hAnsi="Calibri"/>
      <w:kern w:val="2"/>
      <w:sz w:val="18"/>
      <w:szCs w:val="18"/>
    </w:rPr>
  </w:style>
  <w:style w:type="character" w:customStyle="1" w:styleId="Char5">
    <w:name w:val="日期 Char"/>
    <w:basedOn w:val="a0"/>
    <w:link w:val="13"/>
    <w:semiHidden/>
    <w:rsid w:val="008A1142"/>
  </w:style>
  <w:style w:type="character" w:customStyle="1" w:styleId="Char0">
    <w:name w:val="页脚 Char"/>
    <w:basedOn w:val="a0"/>
    <w:link w:val="a5"/>
    <w:semiHidden/>
    <w:rsid w:val="008A1142"/>
    <w:rPr>
      <w:sz w:val="18"/>
      <w:szCs w:val="18"/>
    </w:rPr>
  </w:style>
  <w:style w:type="character" w:customStyle="1" w:styleId="Char2">
    <w:name w:val="页眉 Char"/>
    <w:basedOn w:val="a0"/>
    <w:link w:val="a6"/>
    <w:semiHidden/>
    <w:rsid w:val="008A1142"/>
    <w:rPr>
      <w:sz w:val="18"/>
      <w:szCs w:val="18"/>
    </w:rPr>
  </w:style>
  <w:style w:type="character" w:customStyle="1" w:styleId="CharCharChar">
    <w:name w:val="批注框文本 Char Char Char"/>
    <w:basedOn w:val="a0"/>
    <w:link w:val="CharChar"/>
    <w:semiHidden/>
    <w:rsid w:val="008A1142"/>
    <w:rPr>
      <w:sz w:val="18"/>
      <w:szCs w:val="18"/>
    </w:rPr>
  </w:style>
  <w:style w:type="character" w:customStyle="1" w:styleId="htmltxt1">
    <w:name w:val="html_txt1"/>
    <w:basedOn w:val="a0"/>
    <w:rsid w:val="008A1142"/>
    <w:rPr>
      <w:color w:val="000000"/>
    </w:rPr>
  </w:style>
  <w:style w:type="character" w:customStyle="1" w:styleId="17">
    <w:name w:val="批注引用1"/>
    <w:basedOn w:val="a0"/>
    <w:rsid w:val="008A1142"/>
    <w:rPr>
      <w:sz w:val="21"/>
      <w:szCs w:val="21"/>
    </w:rPr>
  </w:style>
  <w:style w:type="character" w:customStyle="1" w:styleId="Char1">
    <w:name w:val="文档结构图 Char1"/>
    <w:basedOn w:val="a0"/>
    <w:link w:val="a3"/>
    <w:uiPriority w:val="99"/>
    <w:semiHidden/>
    <w:rsid w:val="008A1142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4CA3D-54FE-422A-9424-EFEEC965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</Words>
  <Characters>1938</Characters>
  <Application>Microsoft Office Word</Application>
  <DocSecurity>0</DocSecurity>
  <Lines>16</Lines>
  <Paragraphs>4</Paragraphs>
  <ScaleCrop>false</ScaleCrop>
  <Company>微软中国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青之.云计量</dc:title>
  <dc:creator>USER</dc:creator>
  <cp:lastModifiedBy>Windows 用户</cp:lastModifiedBy>
  <cp:revision>2</cp:revision>
  <cp:lastPrinted>2013-09-23T03:30:00Z</cp:lastPrinted>
  <dcterms:created xsi:type="dcterms:W3CDTF">2021-05-15T14:42:00Z</dcterms:created>
  <dcterms:modified xsi:type="dcterms:W3CDTF">2021-05-15T14:42:00Z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